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004984"/>
          <w:sz w:val="36"/>
        </w:rPr>
        <w:t>仁港永胜香港MSO牌照申请客户资料包</w:t>
      </w:r>
    </w:p>
    <w:p>
      <w:pPr>
        <w:jc w:val="center"/>
      </w:pPr>
      <w:r>
        <w:rPr>
          <w:color w:val="595959"/>
          <w:sz w:val="22"/>
        </w:rPr>
        <w:t>CDD资料卡、商业报价函及收购流程说明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本文档汇总仁港永胜公司资料卡、香港金钱服务经营者（MSO）牌照申请注册服务商业报价函，以及香港MSO持牌公司收购付款条件及合同签署流程说明，供客户CDD、内部采购审批及项目立项讨论使用。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一、仁港永胜公司资料卡摘要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仁港永胜（香港）有限公司（Rengangyongsheng (Hong Kong) Limited）专注于香港及国际金融牌照申请、合规咨询及企业服务。联系人为唐生（唐上永｜Tang Shangyong），业务经理｜合规与监管许可负责人；官网为https://www.jrp-hk.com/；MSO指南页面为https://www.jrp-hk.com/html/hk_mso_guide_final.html。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项目</w:t>
            </w:r>
          </w:p>
        </w:tc>
        <w:tc>
          <w:tcPr>
            <w:tcW w:type="dxa" w:w="720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资料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服务商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仁港永胜（香港）有限公司｜Rengangyongsheng (Hong Kong) Limited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联系人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唐生（唐上永｜Tang Shangyong）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 / WhatsApp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+852 9298 4213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深圳 / 微信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+86 159 2000 2080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邮箱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Drew@cnjrp.com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官网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https://www.jrp-hk.com/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香港总部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香港九龙柯士甸道西1号香港环球贸易广场（ICC）86楼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香港办公室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香港湾仔轩尼诗道253-261号依时商业大厦18楼 仁港永胜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深圳办公室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深圳福田区卓越世纪中心1号楼1106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二、MSO从零申请商业报价摘要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本项目新申请专业服务费为HKD 480,000，仅为仁港永胜服务费。付款节点为50%首期、30%递交前、20%获批或最终交付阶段。报价不含香港海关政府费用、银行开户费用、IT及反洗黑钱费用、合规主任薪酬、租金及其他第三方费用。预计整体办理周期一般建议预留12个月左右，最终以客户资料完整度、处所及系统准备情况及香港海关审批进度为准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项目</w:t>
            </w:r>
          </w:p>
        </w:tc>
        <w:tc>
          <w:tcPr>
            <w:tcW w:type="dxa" w:w="720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内容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专业服务费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480,000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付款条件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50%签约启动款；30%递交前；20%获批或最终交付阶段。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预计周期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12个月左右，视个案资料完整度、处所与系统准备情况及海关审批进度浮动。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服务范围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业务边界评估、UBO/董事预审、业务计划书、AML/CTF制度包、处所及系统支持、递交与RFI应对、获批后上线辅导。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其他预算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合规主任HKD 25,000至40,000/月；房屋/办公室租金每年不超过HKD 120,000；银行开户、IT及反洗黑钱费用按实际发生。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政府费用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2026年5月15日前申请批给牌照HKD 3,310；2026年5月15日起修订为HKD 3,810；适当人选审查等按实际人数另计。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三、MSO收购流程摘要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MSO牌照原则上不可直接转让，实务中通常通过收购持牌MSO公司股权完成。仅找换业务MSO预估价格约HKD 1,500,000至2,500,000；找换加汇款业务MSO预估价格约HKD 3,500,000至4,500,000。建议流程包括NDA及买方KYC、MOU锁定目标、法律财务及合规尽调、SPA正式签约、股权及公司交割、海关变更/批准申请，以及交割后合规整改。付款上建议采用分阶段付款、条件释放及托管安排。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四、监管与责任声明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仁港永胜作为专业合规咨询服务商，负责协助客户准备牌照申请材料、建立合规体系、梳理业务结构并应对监管问询；香港MSO牌照的审批权归香港海关及相关主管机关，任何申请结果均以监管机构最终决定为准。本资料包不构成法律意见、监管批准承诺或财务承诺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93" w:right="936" w:bottom="893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仁港永胜（香港）有限公司 | 86/F, International Commerce Centre, 1 Austin Road West, Kowloon, Hong Kong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Microsoft YaHei" w:hAnsi="Microsoft YaHei" w:eastAsia="Microsoft YaHei"/>
        <w:b/>
        <w:color w:val="004984"/>
        <w:sz w:val="28"/>
      </w:rPr>
      <w:t>仁港永胜（香港）有限公司</w:t>
      <w:br/>
      <w:t>Rengangyongsheng (Hong Kong) Limited</w:t>
    </w:r>
  </w:p>
  <w:p>
    <w:pPr>
      <w:jc w:val="center"/>
    </w:pPr>
    <w:r>
      <w:rPr>
        <w:color w:val="595959"/>
        <w:sz w:val="17"/>
      </w:rPr>
      <w:t>Your Trusted Compliance Partner | www.jrp-hk.com | WhatsApp: +852 9298 4213 | Email: Drew@cnjrp.com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